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cyb8lymmmj40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7"/>
        <w:gridCol w:w="1873"/>
        <w:gridCol w:w="918"/>
        <w:gridCol w:w="702"/>
        <w:gridCol w:w="270"/>
        <w:gridCol w:w="1818"/>
        <w:gridCol w:w="432"/>
        <w:gridCol w:w="2250"/>
        <w:tblGridChange w:id="0">
          <w:tblGrid>
            <w:gridCol w:w="2537"/>
            <w:gridCol w:w="1873"/>
            <w:gridCol w:w="918"/>
            <w:gridCol w:w="702"/>
            <w:gridCol w:w="270"/>
            <w:gridCol w:w="1818"/>
            <w:gridCol w:w="432"/>
            <w:gridCol w:w="2250"/>
          </w:tblGrid>
        </w:tblGridChange>
      </w:tblGrid>
      <w:tr>
        <w:trPr>
          <w:cantSplit w:val="0"/>
          <w:trHeight w:val="13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Requested: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Facilities Requested: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Gymnasium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Field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ther: 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Activity: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of Participants: 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Requirements (i.e.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 badminton,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volleyball nets, exercise mats, etc.):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8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Continuing Use: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 of Week: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 Time: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Finish: 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Date Requested: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Date: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Exclude: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or Irregular Use: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Specify each Date and Time Requested below: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Address: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Representative Name: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Cell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3" w:hRule="atLeast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CONDITIONS OF USE: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use of school facilities by local community groups is provided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through the Palliser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chool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 Division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Your cooperation is requested in observing the following regulations:         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Applications for use of school facilities must be made in writing to the Principal no less than 14 days before the date requested.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Groups using school facilities are responsible for the conduct of all members of the group.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groups will be allowed to use only those facilities indicated on the application form and only during the times designated.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equipment may be used only if indicated on the approved application form. Any application for use of technology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must be submitted in writing to Associate Superintendent Business Services for consideration prior to approval.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Palliser Employee or C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4"/>
                <w:szCs w:val="24"/>
                <w:rtl w:val="0"/>
              </w:rPr>
              <w:t xml:space="preserve">ustodian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will be on duty to open and lock the school at the prescribed times.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Groups using school facilities will be responsible for any damages.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School facilities enforce a two-shoe policy with their students. For community use this policy is particularly important. Only clean, non-marking, soft-soled shoes are to be worn in the gymnasium.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1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 USE FEES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59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647"/>
              <w:gridCol w:w="2520"/>
              <w:gridCol w:w="2430"/>
              <w:tblGridChange w:id="0">
                <w:tblGrid>
                  <w:gridCol w:w="5647"/>
                  <w:gridCol w:w="2520"/>
                  <w:gridCol w:w="24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C">
                  <w:pPr>
                    <w:rPr>
                      <w:rFonts w:ascii="Twentieth Century" w:cs="Twentieth Century" w:eastAsia="Twentieth Century" w:hAnsi="Twentieth Century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sz w:val="24"/>
                      <w:szCs w:val="24"/>
                      <w:rtl w:val="0"/>
                    </w:rPr>
                    <w:t xml:space="preserve">Registered Groups (Non-Profit Leisure &amp; Recreation)</w:t>
                  </w:r>
                </w:p>
              </w:tc>
              <w:tc>
                <w:tcPr/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Instructional Day</w:t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Non-Instructional Day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Community non-profit, Religious organizations and educational institutions.  Other non-profit groups and private individuals/groups.</w:t>
                  </w:r>
                </w:p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  </w:t>
                  </w:r>
                </w:p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Gymnasium:</w:t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$15/hr./room</w:t>
                  </w:r>
                </w:p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$0/hr./room</w:t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$25/hr./room</w:t>
                  </w:r>
                </w:p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$40/hr./room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Custodial/security/cleaning costs (outside of normal custodial hours)</w:t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$35/hour</w:t>
                  </w:r>
                </w:p>
              </w:tc>
              <w:tc>
                <w:tcPr/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$35/hour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Game standards and nets</w:t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$20/event</w:t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$20/event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Physical Education floor mats</w:t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$20/event</w:t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$40/event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Chairs (if available)</w:t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$35/event</w:t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$35/event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Other: (e.g. tables) (if available)</w:t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Principal to determine. </w:t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Principal to determine.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P. A. System (if available)</w:t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$40/event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For profit groups:</w:t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Only if approved</w:t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Only if approved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GST will be added to all applicable fees.</w:t>
                  </w:r>
                </w:p>
              </w:tc>
            </w:tr>
          </w:tbl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630" w:firstLine="0"/>
        <w:jc w:val="left"/>
        <w:rPr>
          <w:rFonts w:ascii="Twentieth Century" w:cs="Twentieth Century" w:eastAsia="Twentieth Century" w:hAnsi="Twentieth Century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signing this agreement, the undersigned hereby acknowledges/accepts responsibility for any damages in excess of the damage deposit.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72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5310"/>
        <w:gridCol w:w="5490"/>
        <w:tblGridChange w:id="0">
          <w:tblGrid>
            <w:gridCol w:w="5310"/>
            <w:gridCol w:w="5490"/>
          </w:tblGrid>
        </w:tblGridChange>
      </w:tblGrid>
      <w:tr>
        <w:trPr>
          <w:cantSplit w:val="0"/>
          <w:trHeight w:val="11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Applicant Signature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Received: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Received: </w:t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Fee Levied and Collected: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Signature: </w:t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Damage Deposit Collected: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$100.00 (for regular use).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2183" y="3728883"/>
                                <a:ext cx="1276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42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$500.00 (for requests to consume alcohol on                 premises.  Requests must be approved by Palliser Steering Committee)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2183" y="3728883"/>
                                <a:ext cx="1276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42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Insurance Costs Collected: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$155.00 (Insurance Costs for requests to consume alcohol on premises 1 – 100 participants).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2183" y="3728883"/>
                                <a:ext cx="1276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$190.00 (Insurance Costs for requests to consume alcohol on premises for 101 – 500 participants).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53035" cy="12763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2183" y="3728883"/>
                                <a:ext cx="1276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53035" cy="12763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$______ (Insurance Costs for high risk activities) (amount to be determined).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2183" y="3728883"/>
                                <a:ext cx="1276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 Conditions or Dates Not Available: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Approved:      Yes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2183" y="3728883"/>
                                <a:ext cx="1276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2183" y="3728883"/>
                                <a:ext cx="1276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0</wp:posOffset>
                      </wp:positionV>
                      <wp:extent cx="153035" cy="12763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27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ind w:left="-630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-630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Copies to:  Applicant, Caretaker, School</w:t>
      </w:r>
    </w:p>
    <w:sectPr>
      <w:headerReference r:id="rId8" w:type="default"/>
      <w:pgSz w:h="15840" w:w="12240" w:orient="portrait"/>
      <w:pgMar w:bottom="230" w:top="23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ichelle Taylor" w:id="0" w:date="2025-03-24T16:21:41Z"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form needs to be reviewed and update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Georgia"/>
  <w:font w:name="Twentieth Century"/>
  <w:font w:name="Erica One">
    <w:embedRegular w:fontKey="{00000000-0000-0000-0000-000000000000}" r:id="rId1" w:subsetted="0"/>
  </w:font>
  <w:font w:name="Rockwell"/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72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PowerPlusWaterMarkObject1" style="position:absolute;width:551.1515682393385pt;height:110.70037895127012pt;rotation:315;z-index:-503316481;mso-position-horizontal-relative:margin;mso-position-horizontal:center;mso-position-vertical-relative:margin;mso-position-vertical:center;" fillcolor="#d9d9d9" stroked="f" type="#_x0000_t136">
          <v:fill angle="0" opacity="65536f"/>
          <v:textpath fitshape="t" string="under review" style="font-family:&amp;quot;Arial&amp;quot;;font-size:1pt;"/>
        </v:shape>
      </w:pict>
    </w:r>
    <w:r w:rsidDel="00000000" w:rsidR="00000000" w:rsidRPr="00000000">
      <w:rPr>
        <w:rtl w:val="0"/>
      </w:rPr>
    </w:r>
  </w:p>
  <w:tbl>
    <w:tblPr>
      <w:tblStyle w:val="Table4"/>
      <w:tblW w:w="10908.0" w:type="dxa"/>
      <w:jc w:val="left"/>
      <w:tblInd w:w="-82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98"/>
      <w:gridCol w:w="8910"/>
      <w:tblGridChange w:id="0">
        <w:tblGrid>
          <w:gridCol w:w="1998"/>
          <w:gridCol w:w="8910"/>
        </w:tblGrid>
      </w:tblGridChange>
    </w:tblGrid>
    <w:tr>
      <w:trPr>
        <w:cantSplit w:val="0"/>
        <w:trHeight w:val="1471.6210937500002" w:hRule="atLeast"/>
        <w:tblHeader w:val="0"/>
      </w:trPr>
      <w:tc>
        <w:tcPr/>
        <w:p w:rsidR="00000000" w:rsidDel="00000000" w:rsidP="00000000" w:rsidRDefault="00000000" w:rsidRPr="00000000" w14:paraId="000001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53586" cy="859276"/>
                <wp:effectExtent b="0" l="0" r="0" t="0"/>
                <wp:docPr descr="Palliser Logo - 2012.JPG" id="8" name="image1.jpg"/>
                <a:graphic>
                  <a:graphicData uri="http://schemas.openxmlformats.org/drawingml/2006/picture">
                    <pic:pic>
                      <pic:nvPicPr>
                        <pic:cNvPr descr="Palliser Logo - 2012.JPG" id="0" name="image1.jpg"/>
                        <pic:cNvPicPr preferRelativeResize="0"/>
                      </pic:nvPicPr>
                      <pic:blipFill>
                        <a:blip r:embed="rId1"/>
                        <a:srcRect b="0" l="331" r="33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586" cy="8592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commentRangeStart w:id="0"/>
          <w:r w:rsidDel="00000000" w:rsidR="00000000" w:rsidRPr="00000000">
            <w:rPr>
              <w:rFonts w:ascii="Twentieth Century" w:cs="Twentieth Century" w:eastAsia="Twentieth Century" w:hAnsi="Twentieth Century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Community Use of Schools</w:t>
          </w:r>
          <w:commentRangeEnd w:id="0"/>
          <w:r w:rsidDel="00000000" w:rsidR="00000000" w:rsidRPr="00000000">
            <w:commentReference w:id="0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Application for Use</w:t>
          </w:r>
        </w:p>
        <w:p w:rsidR="00000000" w:rsidDel="00000000" w:rsidP="00000000" w:rsidRDefault="00000000" w:rsidRPr="00000000" w14:paraId="000001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wentieth Century" w:cs="Twentieth Century" w:eastAsia="Twentieth Century" w:hAnsi="Twentieth Century"/>
              <w:b w:val="1"/>
              <w:sz w:val="32"/>
              <w:szCs w:val="32"/>
              <w:highlight w:val="yellow"/>
            </w:rPr>
          </w:pPr>
          <w:r w:rsidDel="00000000" w:rsidR="00000000" w:rsidRPr="00000000">
            <w:rPr>
              <w:rFonts w:ascii="Twentieth Century" w:cs="Twentieth Century" w:eastAsia="Twentieth Century" w:hAnsi="Twentieth Century"/>
              <w:b w:val="1"/>
              <w:sz w:val="32"/>
              <w:szCs w:val="32"/>
              <w:highlight w:val="yellow"/>
              <w:rtl w:val="0"/>
            </w:rPr>
            <w:t xml:space="preserve">UNDER REVIEW</w:t>
          </w:r>
        </w:p>
      </w:tc>
    </w:tr>
  </w:tbl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72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Impact" w:cs="Impact" w:eastAsia="Impact" w:hAnsi="Impact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right="-10"/>
      <w:jc w:val="center"/>
    </w:pPr>
    <w:rPr>
      <w:rFonts w:ascii="Erica One" w:cs="Erica One" w:eastAsia="Erica One" w:hAnsi="Erica One"/>
      <w:color w:val="3366cc"/>
      <w:sz w:val="40"/>
      <w:szCs w:val="40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720"/>
      </w:tabs>
      <w:ind w:right="-14"/>
    </w:pPr>
    <w:rPr>
      <w:rFonts w:ascii="Century Gothic" w:cs="Century Gothic" w:eastAsia="Century Gothic" w:hAnsi="Century Gothic"/>
      <w:b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keepNext w:val="1"/>
      <w:ind w:right="-10"/>
      <w:jc w:val="center"/>
    </w:pPr>
    <w:rPr>
      <w:rFonts w:ascii="Rockwell" w:cs="Rockwell" w:eastAsia="Rockwell" w:hAnsi="Rockwell"/>
      <w:b w:val="1"/>
      <w:color w:val="003300"/>
      <w:sz w:val="40"/>
      <w:szCs w:val="40"/>
    </w:rPr>
  </w:style>
  <w:style w:type="paragraph" w:styleId="Heading6">
    <w:name w:val="heading 6"/>
    <w:basedOn w:val="Normal"/>
    <w:next w:val="Normal"/>
    <w:pPr>
      <w:keepNext w:val="1"/>
      <w:ind w:right="-10"/>
      <w:jc w:val="center"/>
    </w:pPr>
    <w:rPr>
      <w:rFonts w:ascii="Rockwell" w:cs="Rockwell" w:eastAsia="Rockwell" w:hAnsi="Rockwell"/>
      <w:b w:val="1"/>
      <w:color w:val="800080"/>
      <w:sz w:val="32"/>
      <w:szCs w:val="32"/>
    </w:rPr>
  </w:style>
  <w:style w:type="paragraph" w:styleId="Title">
    <w:name w:val="Title"/>
    <w:basedOn w:val="Normal"/>
    <w:next w:val="Normal"/>
    <w:pPr>
      <w:ind w:right="-10"/>
      <w:jc w:val="center"/>
    </w:pPr>
    <w:rPr>
      <w:rFonts w:ascii="Erica One" w:cs="Erica One" w:eastAsia="Erica One" w:hAnsi="Erica One"/>
      <w:color w:val="990033"/>
      <w:sz w:val="144"/>
      <w:szCs w:val="1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8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ricaOne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